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80F" w:rsidRPr="00C96226" w:rsidRDefault="0076180F" w:rsidP="0076180F">
      <w:pPr>
        <w:jc w:val="center"/>
        <w:rPr>
          <w:b/>
        </w:rPr>
      </w:pPr>
      <w:bookmarkStart w:id="0" w:name="_GoBack"/>
      <w:bookmarkEnd w:id="0"/>
      <w:r w:rsidRPr="00C96226">
        <w:rPr>
          <w:b/>
        </w:rPr>
        <w:t xml:space="preserve">РОЗ’ЯСНЕННЯ </w:t>
      </w:r>
    </w:p>
    <w:p w:rsidR="0076180F" w:rsidRDefault="0076180F" w:rsidP="0076180F">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76180F" w:rsidRPr="004D3277" w:rsidRDefault="0076180F" w:rsidP="0076180F">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76180F" w:rsidRPr="00C96226" w:rsidRDefault="0076180F" w:rsidP="0076180F">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76180F" w:rsidRPr="00C96226" w:rsidRDefault="0076180F" w:rsidP="0076180F">
      <w:pPr>
        <w:ind w:firstLine="851"/>
      </w:pPr>
      <w:r w:rsidRPr="00C96226">
        <w:t>1. Необхідно звернути увагу</w:t>
      </w:r>
      <w:r>
        <w:t xml:space="preserve"> на те</w:t>
      </w:r>
      <w:r w:rsidRPr="00C96226">
        <w:t>, що:</w:t>
      </w:r>
    </w:p>
    <w:p w:rsidR="0076180F" w:rsidRPr="00C96226" w:rsidRDefault="0076180F" w:rsidP="0076180F">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76180F" w:rsidRPr="00C96226" w:rsidRDefault="0076180F" w:rsidP="0076180F">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76180F" w:rsidRPr="00C96226" w:rsidRDefault="0076180F" w:rsidP="0076180F">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76180F" w:rsidRPr="00C96226" w:rsidRDefault="0076180F" w:rsidP="0076180F">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w:t>
      </w:r>
      <w:r w:rsidRPr="00C96226">
        <w:lastRenderedPageBreak/>
        <w:t>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76180F" w:rsidRPr="00C96226" w:rsidRDefault="0076180F" w:rsidP="0076180F">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76180F" w:rsidRPr="00C96226" w:rsidRDefault="0076180F" w:rsidP="0076180F">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76180F" w:rsidRPr="00C96226" w:rsidRDefault="0076180F" w:rsidP="0076180F">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76180F" w:rsidRPr="00C96226" w:rsidRDefault="0076180F" w:rsidP="0076180F">
      <w:pPr>
        <w:pStyle w:val="a3"/>
        <w:numPr>
          <w:ilvl w:val="0"/>
          <w:numId w:val="26"/>
        </w:numPr>
        <w:jc w:val="both"/>
      </w:pPr>
      <w:r w:rsidRPr="00C96226">
        <w:t>на присвоєння або підтвердження педагогічного звання.</w:t>
      </w:r>
    </w:p>
    <w:p w:rsidR="0076180F" w:rsidRPr="00C96226" w:rsidRDefault="0076180F" w:rsidP="0076180F">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76180F" w:rsidRPr="00C96226" w:rsidRDefault="0076180F" w:rsidP="0076180F">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76180F" w:rsidRPr="00C96226" w:rsidRDefault="0076180F" w:rsidP="0076180F">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76180F" w:rsidRPr="00C96226" w:rsidRDefault="0076180F" w:rsidP="0076180F">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76180F" w:rsidRPr="00C96226" w:rsidRDefault="0076180F" w:rsidP="0076180F">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76180F" w:rsidRPr="00C96226" w:rsidRDefault="0076180F" w:rsidP="0076180F">
      <w:pPr>
        <w:pStyle w:val="a3"/>
        <w:numPr>
          <w:ilvl w:val="0"/>
          <w:numId w:val="26"/>
        </w:numPr>
        <w:jc w:val="both"/>
      </w:pPr>
      <w:r w:rsidRPr="00C96226">
        <w:t>таблицю</w:t>
      </w:r>
      <w:r>
        <w:t>, у якій зазначено</w:t>
      </w:r>
      <w:r w:rsidRPr="00C96226">
        <w:t>:</w:t>
      </w:r>
    </w:p>
    <w:p w:rsidR="0076180F" w:rsidRPr="00C96226" w:rsidRDefault="0076180F" w:rsidP="0076180F">
      <w:pPr>
        <w:pStyle w:val="a3"/>
        <w:numPr>
          <w:ilvl w:val="0"/>
          <w:numId w:val="1"/>
        </w:numPr>
        <w:ind w:left="0" w:firstLine="1211"/>
        <w:jc w:val="both"/>
      </w:pPr>
      <w:r w:rsidRPr="00C96226">
        <w:t>номер</w:t>
      </w:r>
      <w:r>
        <w:t>и</w:t>
      </w:r>
      <w:r w:rsidRPr="00C96226">
        <w:t xml:space="preserve"> критеріїв за порядком;</w:t>
      </w:r>
    </w:p>
    <w:p w:rsidR="0076180F" w:rsidRPr="00C96226" w:rsidRDefault="0076180F" w:rsidP="0076180F">
      <w:pPr>
        <w:pStyle w:val="a3"/>
        <w:numPr>
          <w:ilvl w:val="0"/>
          <w:numId w:val="1"/>
        </w:numPr>
        <w:ind w:left="0" w:firstLine="1211"/>
        <w:jc w:val="both"/>
      </w:pPr>
      <w:r w:rsidRPr="00C96226">
        <w:t>назви критеріїв;</w:t>
      </w:r>
    </w:p>
    <w:p w:rsidR="0076180F" w:rsidRPr="00C96226" w:rsidRDefault="0076180F" w:rsidP="0076180F">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76180F" w:rsidRPr="00C96226" w:rsidRDefault="0076180F" w:rsidP="0076180F">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76180F" w:rsidRDefault="0076180F" w:rsidP="0076180F">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w:t>
      </w:r>
      <w:r w:rsidRPr="00C169F5">
        <w:rPr>
          <w:i/>
        </w:rPr>
        <w:lastRenderedPageBreak/>
        <w:t xml:space="preserve">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76180F" w:rsidRPr="00C169F5" w:rsidRDefault="0076180F" w:rsidP="0076180F">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76180F" w:rsidRPr="00C96226" w:rsidRDefault="0076180F" w:rsidP="0076180F">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76180F" w:rsidRPr="00B47052" w:rsidRDefault="0076180F" w:rsidP="0076180F">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76180F" w:rsidRPr="00C96226" w:rsidRDefault="0076180F" w:rsidP="0076180F">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76180F" w:rsidRPr="00C96226" w:rsidRDefault="0076180F" w:rsidP="0076180F">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76180F" w:rsidRPr="00C96226" w:rsidRDefault="0076180F" w:rsidP="0076180F">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76180F" w:rsidRPr="00C96226" w:rsidRDefault="0076180F" w:rsidP="0076180F">
      <w:pPr>
        <w:pStyle w:val="a3"/>
        <w:numPr>
          <w:ilvl w:val="0"/>
          <w:numId w:val="2"/>
        </w:numPr>
        <w:jc w:val="both"/>
      </w:pPr>
      <w:r w:rsidRPr="00C96226">
        <w:t>обов’язкові критерії;</w:t>
      </w:r>
    </w:p>
    <w:p w:rsidR="0076180F" w:rsidRPr="00C96226" w:rsidRDefault="0076180F" w:rsidP="0076180F">
      <w:pPr>
        <w:pStyle w:val="a3"/>
        <w:numPr>
          <w:ilvl w:val="0"/>
          <w:numId w:val="2"/>
        </w:numPr>
        <w:jc w:val="both"/>
      </w:pPr>
      <w:r>
        <w:lastRenderedPageBreak/>
        <w:t>критерії заміщення;</w:t>
      </w:r>
    </w:p>
    <w:p w:rsidR="0076180F" w:rsidRPr="00C96226" w:rsidRDefault="0076180F" w:rsidP="0076180F">
      <w:pPr>
        <w:pStyle w:val="a3"/>
        <w:numPr>
          <w:ilvl w:val="0"/>
          <w:numId w:val="2"/>
        </w:numPr>
        <w:spacing w:after="0"/>
        <w:jc w:val="both"/>
      </w:pPr>
      <w:r>
        <w:t>додаткові критерії.</w:t>
      </w:r>
    </w:p>
    <w:p w:rsidR="0076180F" w:rsidRPr="00C96226" w:rsidRDefault="0076180F" w:rsidP="0076180F">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76180F" w:rsidRDefault="0076180F" w:rsidP="0076180F">
      <w:pPr>
        <w:rPr>
          <w:b/>
          <w:i/>
        </w:rPr>
      </w:pPr>
    </w:p>
    <w:p w:rsidR="0076180F" w:rsidRDefault="0076180F" w:rsidP="0076180F">
      <w:pPr>
        <w:rPr>
          <w:b/>
          <w:i/>
        </w:rPr>
      </w:pPr>
    </w:p>
    <w:p w:rsidR="0076180F" w:rsidRPr="00BA35B4" w:rsidRDefault="0076180F" w:rsidP="0076180F">
      <w:pPr>
        <w:jc w:val="center"/>
        <w:rPr>
          <w:b/>
          <w:i/>
        </w:rPr>
      </w:pPr>
      <w:r w:rsidRPr="00BA35B4">
        <w:rPr>
          <w:b/>
          <w:i/>
        </w:rPr>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76180F" w:rsidRPr="00C96226" w:rsidRDefault="0076180F" w:rsidP="0076180F">
      <w:pPr>
        <w:ind w:firstLine="851"/>
        <w:jc w:val="both"/>
      </w:pPr>
      <w:r w:rsidRPr="00C96226">
        <w:t>1. У разі відсутності документального підтвердження виконання обов’язкових критеріїв та показників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76180F" w:rsidRPr="00C96226" w:rsidRDefault="0076180F" w:rsidP="0076180F">
      <w:pPr>
        <w:ind w:firstLine="851"/>
        <w:jc w:val="both"/>
      </w:pPr>
      <w:r w:rsidRPr="00C96226">
        <w:t xml:space="preserve">2. </w:t>
      </w:r>
      <w:r>
        <w:t>..</w:t>
      </w:r>
      <w:r w:rsidRPr="00C96226">
        <w:t>.</w:t>
      </w:r>
    </w:p>
    <w:p w:rsidR="0076180F" w:rsidRPr="00C96226" w:rsidRDefault="0076180F" w:rsidP="0076180F">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76180F" w:rsidRDefault="0076180F" w:rsidP="0076180F">
      <w:pPr>
        <w:ind w:firstLine="851"/>
        <w:jc w:val="both"/>
      </w:pPr>
      <w:r w:rsidRPr="00C96226">
        <w:t xml:space="preserve">4. </w:t>
      </w:r>
      <w:r>
        <w:t xml:space="preserve">Нумерацію критеріїв у шаблонах доцільно використовувати в листі самоаналізу для позначення в ньому відповідних критеріїв. </w:t>
      </w:r>
    </w:p>
    <w:p w:rsidR="0076180F" w:rsidRPr="00C96226" w:rsidRDefault="0076180F" w:rsidP="0076180F">
      <w:pPr>
        <w:jc w:val="center"/>
        <w:rPr>
          <w:b/>
          <w:i/>
        </w:rPr>
      </w:pPr>
      <w:r w:rsidRPr="00C96226">
        <w:rPr>
          <w:b/>
          <w:i/>
          <w:lang w:val="en-US"/>
        </w:rPr>
        <w:t>V</w:t>
      </w:r>
      <w:r w:rsidRPr="00C96226">
        <w:rPr>
          <w:b/>
          <w:i/>
        </w:rPr>
        <w:t xml:space="preserve">. Роз’яснення до </w:t>
      </w:r>
      <w:r>
        <w:rPr>
          <w:b/>
          <w:i/>
        </w:rPr>
        <w:t>глави</w:t>
      </w:r>
      <w:r w:rsidRPr="00C96226">
        <w:rPr>
          <w:b/>
          <w:i/>
        </w:rPr>
        <w:t xml:space="preserve"> 4 розділу </w:t>
      </w:r>
      <w:r w:rsidRPr="00C96226">
        <w:rPr>
          <w:b/>
          <w:i/>
          <w:lang w:val="en-US"/>
        </w:rPr>
        <w:t>V</w:t>
      </w:r>
      <w:r>
        <w:rPr>
          <w:b/>
          <w:i/>
        </w:rPr>
        <w:t xml:space="preserve"> Положення.</w:t>
      </w:r>
      <w:r w:rsidRPr="00C96226">
        <w:rPr>
          <w:b/>
          <w:i/>
        </w:rPr>
        <w:t xml:space="preserve"> </w:t>
      </w:r>
    </w:p>
    <w:p w:rsidR="0076180F" w:rsidRDefault="0076180F" w:rsidP="0076180F">
      <w:pPr>
        <w:jc w:val="center"/>
        <w:rPr>
          <w:b/>
          <w:i/>
        </w:rPr>
      </w:pPr>
      <w:r>
        <w:rPr>
          <w:b/>
          <w:i/>
        </w:rPr>
        <w:t>В</w:t>
      </w:r>
      <w:r w:rsidRPr="00C96226">
        <w:rPr>
          <w:b/>
          <w:i/>
        </w:rPr>
        <w:t>ід</w:t>
      </w:r>
      <w:r>
        <w:rPr>
          <w:b/>
          <w:i/>
        </w:rPr>
        <w:t>повідність педагогічним званням</w:t>
      </w:r>
      <w:r w:rsidRPr="00C96226">
        <w:rPr>
          <w:b/>
          <w:i/>
        </w:rPr>
        <w:t>.</w:t>
      </w:r>
    </w:p>
    <w:p w:rsidR="0076180F" w:rsidRDefault="0076180F" w:rsidP="0076180F">
      <w:pPr>
        <w:jc w:val="center"/>
        <w:rPr>
          <w:b/>
          <w:i/>
        </w:rPr>
      </w:pPr>
      <w:r>
        <w:rPr>
          <w:b/>
          <w:i/>
        </w:rPr>
        <w:t>УВАГА!</w:t>
      </w:r>
    </w:p>
    <w:p w:rsidR="0076180F" w:rsidRPr="003C0144" w:rsidRDefault="0076180F" w:rsidP="0076180F">
      <w:pPr>
        <w:ind w:firstLine="993"/>
        <w:jc w:val="both"/>
        <w:rPr>
          <w:b/>
        </w:rPr>
      </w:pPr>
      <w:r>
        <w:rPr>
          <w:b/>
        </w:rPr>
        <w:t>Педагогічні з</w:t>
      </w:r>
      <w:r w:rsidRPr="003C0144">
        <w:rPr>
          <w:b/>
        </w:rPr>
        <w:t>вання «</w:t>
      </w:r>
      <w:r>
        <w:rPr>
          <w:b/>
        </w:rPr>
        <w:t>С</w:t>
      </w:r>
      <w:r w:rsidRPr="003C0144">
        <w:rPr>
          <w:b/>
        </w:rPr>
        <w:t xml:space="preserve">тарший викладач» та «Викладач-методист» не є </w:t>
      </w:r>
      <w:r>
        <w:rPr>
          <w:b/>
        </w:rPr>
        <w:t>послідовними</w:t>
      </w:r>
      <w:r w:rsidRPr="003C0144">
        <w:rPr>
          <w:b/>
        </w:rPr>
        <w:t xml:space="preserve"> і присвоюються виключно за виконання</w:t>
      </w:r>
      <w:r>
        <w:rPr>
          <w:b/>
        </w:rPr>
        <w:t xml:space="preserve"> педагогічним </w:t>
      </w:r>
      <w:r>
        <w:rPr>
          <w:b/>
        </w:rPr>
        <w:lastRenderedPageBreak/>
        <w:t>працівником усіх передбачених Положенням вимог до цих звань. Наявність будь-якого стажу роботи на посаді викладача не може замінити жодного критерію з передбачених Положенням!</w:t>
      </w:r>
    </w:p>
    <w:p w:rsidR="0076180F" w:rsidRDefault="0076180F" w:rsidP="0076180F">
      <w:pPr>
        <w:ind w:firstLine="851"/>
        <w:jc w:val="both"/>
      </w:pPr>
      <w:r w:rsidRPr="00C96226">
        <w:t xml:space="preserve">1. Присвоєння (підтвердження) педагогічного звання </w:t>
      </w:r>
      <w:r>
        <w:rPr>
          <w:b/>
        </w:rPr>
        <w:t>«С</w:t>
      </w:r>
      <w:r w:rsidRPr="00C96226">
        <w:rPr>
          <w:b/>
        </w:rPr>
        <w:t>тарший викладач»</w:t>
      </w:r>
      <w:r w:rsidRPr="00C96226">
        <w:t xml:space="preserve"> </w:t>
      </w:r>
      <w:r w:rsidRPr="00C96226">
        <w:rPr>
          <w:b/>
        </w:rPr>
        <w:t xml:space="preserve">(Таблиця </w:t>
      </w:r>
      <w:r>
        <w:rPr>
          <w:b/>
        </w:rPr>
        <w:t>9</w:t>
      </w:r>
      <w:r w:rsidRPr="00C96226">
        <w:rPr>
          <w:b/>
        </w:rPr>
        <w:t>).</w:t>
      </w:r>
    </w:p>
    <w:p w:rsidR="0076180F" w:rsidRDefault="0076180F" w:rsidP="0076180F">
      <w:pPr>
        <w:pStyle w:val="a3"/>
        <w:numPr>
          <w:ilvl w:val="0"/>
          <w:numId w:val="20"/>
        </w:numPr>
        <w:jc w:val="both"/>
      </w:pPr>
      <w:r>
        <w:t xml:space="preserve">необхідною умовою для розгляду питання щодо присвоєння/підтвердження педагогічного звання «Старший викладач» або відповідності посаді старшого викладача (в коледжах) є наявність у викладача атестаційного листа з рішенням атестаційної комісії відповідного рівня про присвоєння/підтвердження однієї з кваліфікаційних категорій: «спеціаліст І категорії» або «спеціаліст вищої категорії» – </w:t>
      </w:r>
      <w:r w:rsidRPr="00CC685E">
        <w:rPr>
          <w:b/>
        </w:rPr>
        <w:t>критерій 1</w:t>
      </w:r>
      <w:r>
        <w:t>. Викладач мистецької школи, який атестувався на присвоєння/підтвердження 11 тарифного розряду, теж має право подати документи на присвоєння педагогічного звання «Старший викладач» за умови виконання усіх вимог до присвоєння такого звання. Як правило, питання щодо присвоєння педагогічного звання «Старший викладач» викладачу мистецької</w:t>
      </w:r>
      <w:r w:rsidRPr="004065F9">
        <w:t xml:space="preserve"> </w:t>
      </w:r>
      <w:r>
        <w:t>школи без відповідної вищої освіти</w:t>
      </w:r>
      <w:r w:rsidRPr="004065F9">
        <w:t xml:space="preserve"> </w:t>
      </w:r>
      <w:r>
        <w:t>варто розглядати тільки за наявності в такого викладача стажу безперервної педагогічної роботи не менше 10 років. За виконання критерію 1 викладач встановлює в листі самоаналізу 5 балів;</w:t>
      </w:r>
    </w:p>
    <w:p w:rsidR="0076180F" w:rsidRDefault="0076180F" w:rsidP="0076180F">
      <w:pPr>
        <w:pStyle w:val="a3"/>
        <w:numPr>
          <w:ilvl w:val="0"/>
          <w:numId w:val="20"/>
        </w:numPr>
        <w:jc w:val="both"/>
      </w:pPr>
      <w:r>
        <w:t xml:space="preserve">виконання </w:t>
      </w:r>
      <w:r w:rsidRPr="00CC685E">
        <w:rPr>
          <w:b/>
        </w:rPr>
        <w:t>критері</w:t>
      </w:r>
      <w:r>
        <w:rPr>
          <w:b/>
        </w:rPr>
        <w:t>ю</w:t>
      </w:r>
      <w:r w:rsidRPr="00CC685E">
        <w:rPr>
          <w:b/>
        </w:rPr>
        <w:t xml:space="preserve"> 2</w:t>
      </w:r>
      <w:r>
        <w:t xml:space="preserve"> передбачає надання викладачем практичної допомоги викладачам за місцем роботи (наставництво). Показником до цього критерію може бути кількість заходів (консультацій, відкритих уроків, майстер-класів, методичних лекцій-концертів за участю учнів, доповідей на шкільних методичних об’єднаннях, членство в журі обласних учнівських/студентських конкурсів (зареєстрованих у відповідному порядку) або всеукраїнських та міжнародних учнівських/студентських конкурсах, які проводяться в порядку, затвердженому наказом Міністерства культури України від </w:t>
      </w:r>
      <w:r w:rsidRPr="00C96226">
        <w:t>04.05.2018 № 395</w:t>
      </w:r>
      <w:r>
        <w:t>, або включені до світових чи європейських асоціацій мистецьких конкурсів), здійснених викладачем за міжатестаційний період, результатом яких є практичне поширення його педагогічних досягнень. Викладач повинен щорічно планувати та проводити певну кількість таких заходів. Такі заходи можуть плануватися також методичними об’єднанням, відділами/відділеннями/цикловими комісіями та загалом закладом освіти. Для визначення кількості балів за цим критерієм викладач представляє перелік здійснених заходів за міжатестаційний період, вказавши назву заходів, дати та місця їх проведення (</w:t>
      </w:r>
      <w:r w:rsidRPr="00CC685E">
        <w:rPr>
          <w:b/>
          <w:i/>
        </w:rPr>
        <w:t>див. зразок 14</w:t>
      </w:r>
      <w:r>
        <w:t>). Усі вказані в такому переліку заходи мають бути підтверджені документально. За кожен такий захід викладач отримує 5 балів.</w:t>
      </w:r>
    </w:p>
    <w:p w:rsidR="0076180F" w:rsidRDefault="0076180F" w:rsidP="0076180F">
      <w:pPr>
        <w:ind w:firstLine="851"/>
        <w:jc w:val="both"/>
      </w:pPr>
      <w:r w:rsidRPr="00233494">
        <w:rPr>
          <w:b/>
        </w:rPr>
        <w:t>Важливо!</w:t>
      </w:r>
      <w:r>
        <w:t xml:space="preserve"> </w:t>
      </w:r>
    </w:p>
    <w:p w:rsidR="0076180F" w:rsidRDefault="0076180F" w:rsidP="0076180F">
      <w:pPr>
        <w:pStyle w:val="a3"/>
        <w:numPr>
          <w:ilvl w:val="0"/>
          <w:numId w:val="22"/>
        </w:numPr>
        <w:ind w:left="0" w:firstLine="1211"/>
        <w:jc w:val="both"/>
      </w:pPr>
      <w:r>
        <w:t>У разі наявності доповідей з поширення власного</w:t>
      </w:r>
      <w:r w:rsidRPr="00233494">
        <w:t xml:space="preserve"> </w:t>
      </w:r>
      <w:r>
        <w:t xml:space="preserve">педагогічного досвіду, проведення майстер-класів або відкритих уроків на засіданнях методичних об’єднань, що було враховано у виконанні критерію відповідності </w:t>
      </w:r>
      <w:r>
        <w:lastRenderedPageBreak/>
        <w:t xml:space="preserve">посаді 1.4.2. (п’ята позиція підпункту 5.3 пункту 5 розділу </w:t>
      </w:r>
      <w:r w:rsidRPr="00777A91">
        <w:t>ІІІ</w:t>
      </w:r>
      <w:r>
        <w:t xml:space="preserve"> цих Роз’яснень), викладач може враховувати в поданні на присвоєння/підтвердження педагогічного звання «Старший викладач» тільки ті, які проведені ним після дати подання заяви на попередню атестацію.</w:t>
      </w:r>
    </w:p>
    <w:p w:rsidR="0076180F" w:rsidRDefault="0076180F" w:rsidP="0076180F">
      <w:pPr>
        <w:pStyle w:val="a3"/>
        <w:numPr>
          <w:ilvl w:val="0"/>
          <w:numId w:val="22"/>
        </w:numPr>
        <w:ind w:left="0" w:firstLine="1211"/>
        <w:jc w:val="both"/>
      </w:pPr>
      <w:r>
        <w:t>Заходи в інших формах можуть проводитися викладачем безвідносно засідань відділів/відділень/циклових комісій або методичних об’єднань.</w:t>
      </w:r>
    </w:p>
    <w:p w:rsidR="0076180F" w:rsidRDefault="0076180F" w:rsidP="0076180F">
      <w:pPr>
        <w:pStyle w:val="a3"/>
        <w:numPr>
          <w:ilvl w:val="0"/>
          <w:numId w:val="22"/>
        </w:numPr>
        <w:ind w:left="0" w:firstLine="1211"/>
        <w:jc w:val="both"/>
      </w:pPr>
      <w:r>
        <w:t>Проведення консультацій викладач підтверджує копією журналу консультацій, у якому зазначає дату проведення такої консультації, прізвище викладача (викладачів), якому (яким) надавалася консультація, та питання, щодо якого надавалася консультація.</w:t>
      </w:r>
    </w:p>
    <w:p w:rsidR="0076180F" w:rsidRDefault="0076180F" w:rsidP="0076180F">
      <w:pPr>
        <w:pStyle w:val="a3"/>
        <w:numPr>
          <w:ilvl w:val="0"/>
          <w:numId w:val="22"/>
        </w:numPr>
        <w:ind w:left="0" w:firstLine="1211"/>
        <w:jc w:val="both"/>
      </w:pPr>
      <w:r>
        <w:t>Проведення лекцій-концертів підтверджується афішами або оголошеннями про проведення таких заходів у закладі.</w:t>
      </w:r>
    </w:p>
    <w:p w:rsidR="0076180F" w:rsidRPr="00173ED9" w:rsidRDefault="0076180F" w:rsidP="0076180F">
      <w:pPr>
        <w:ind w:firstLine="851"/>
        <w:jc w:val="both"/>
      </w:pPr>
      <w:r>
        <w:t xml:space="preserve">Замість виконання вище викладених рекомендацій </w:t>
      </w:r>
      <w:r w:rsidRPr="00232142">
        <w:rPr>
          <w:b/>
        </w:rPr>
        <w:t>щодо підтвердження</w:t>
      </w:r>
      <w:r>
        <w:t xml:space="preserve"> проведених ним/нею заходів для присвоєння/підтвердження педагогічного звання «Старший викладач» (представлення афіш, довідок, копії журналу консультацій тощо) викладач може представити перелік проведених заходів, підтверджений підписом директора закладу. За наявності такого документа інші документи з підтвердження до атестаційної комісії можна не подавати.</w:t>
      </w:r>
    </w:p>
    <w:p w:rsidR="0076180F" w:rsidRDefault="0076180F" w:rsidP="0076180F">
      <w:pPr>
        <w:ind w:firstLine="851"/>
        <w:jc w:val="both"/>
      </w:pPr>
      <w:r w:rsidRPr="00685FE1">
        <w:t>За відсутності або недостатності</w:t>
      </w:r>
      <w:r>
        <w:t xml:space="preserve"> проведених заходів, визначених критерієм 2, для присвоєння або підтвердження педагогічного звання «Старший викладач» викладач може представити довідки про вступ випускників його класу або групи до закладів профільної середньої мистецької, фахової передвищої або вищої культурно-мистецької освіти або інформацію щодо працевлаштованих і тих, що пропрацювати за спеціальністю більше 3-х років, випускників з розрахунку отримання 4 балів за:</w:t>
      </w:r>
    </w:p>
    <w:p w:rsidR="0076180F" w:rsidRDefault="0076180F" w:rsidP="0076180F">
      <w:pPr>
        <w:pStyle w:val="a3"/>
        <w:numPr>
          <w:ilvl w:val="0"/>
          <w:numId w:val="22"/>
        </w:numPr>
        <w:ind w:left="0" w:firstLine="1211"/>
        <w:jc w:val="both"/>
      </w:pPr>
      <w:r>
        <w:t>кожного вступника або працевлаштованого випуску відповідного року – для викладачів мистецьких спеціальностей;</w:t>
      </w:r>
    </w:p>
    <w:p w:rsidR="0076180F" w:rsidRDefault="0076180F" w:rsidP="0076180F">
      <w:pPr>
        <w:pStyle w:val="a3"/>
        <w:numPr>
          <w:ilvl w:val="0"/>
          <w:numId w:val="22"/>
        </w:numPr>
        <w:ind w:left="0" w:firstLine="1211"/>
        <w:jc w:val="both"/>
      </w:pPr>
      <w:r>
        <w:t>10 % вступників від випуску відповідного року – для викладачів коледжів немистецьких спеціальностей.</w:t>
      </w:r>
    </w:p>
    <w:p w:rsidR="0076180F" w:rsidRDefault="0076180F" w:rsidP="0076180F">
      <w:pPr>
        <w:ind w:firstLine="851"/>
        <w:jc w:val="both"/>
      </w:pPr>
      <w:r w:rsidRPr="00822A15">
        <w:rPr>
          <w:b/>
        </w:rPr>
        <w:t>Важливо!</w:t>
      </w:r>
      <w:r>
        <w:t xml:space="preserve"> У цьому показнику враховуються виключно ті випускники, хто вступив на подальше навчання або працевлаштований після дати подання викладачем заяви на проходження попередньої атестації. </w:t>
      </w:r>
    </w:p>
    <w:p w:rsidR="0076180F" w:rsidRDefault="0076180F" w:rsidP="0076180F">
      <w:pPr>
        <w:ind w:firstLine="851"/>
        <w:jc w:val="both"/>
      </w:pPr>
      <w:r w:rsidRPr="00685FE1">
        <w:rPr>
          <w:b/>
        </w:rPr>
        <w:t>Мінімальна</w:t>
      </w:r>
      <w:r>
        <w:t xml:space="preserve"> кількість балів, яку має досягнути викладач за цими критеріями, включаючи додатковий, становить:</w:t>
      </w:r>
    </w:p>
    <w:p w:rsidR="0076180F" w:rsidRPr="00777A91" w:rsidRDefault="0076180F" w:rsidP="0076180F">
      <w:pPr>
        <w:ind w:firstLine="851"/>
        <w:jc w:val="both"/>
      </w:pPr>
      <w:r w:rsidRPr="00777A91">
        <w:t xml:space="preserve">для викладачів мистецьких спеціальностей </w:t>
      </w:r>
      <w:r>
        <w:t>–</w:t>
      </w:r>
      <w:r w:rsidRPr="00777A91">
        <w:t xml:space="preserve"> </w:t>
      </w:r>
      <w:r w:rsidRPr="00777A91">
        <w:rPr>
          <w:b/>
        </w:rPr>
        <w:t>25 балів</w:t>
      </w:r>
      <w:r w:rsidRPr="00777A91">
        <w:t>;</w:t>
      </w:r>
    </w:p>
    <w:p w:rsidR="0076180F" w:rsidRDefault="0076180F" w:rsidP="0076180F">
      <w:pPr>
        <w:ind w:firstLine="851"/>
        <w:jc w:val="both"/>
      </w:pPr>
      <w:r>
        <w:t xml:space="preserve">для викладачів немистецьких спеціальностей – </w:t>
      </w:r>
      <w:r w:rsidRPr="00777A91">
        <w:rPr>
          <w:b/>
        </w:rPr>
        <w:t>20 балів</w:t>
      </w:r>
      <w:r>
        <w:rPr>
          <w:b/>
        </w:rPr>
        <w:t>.</w:t>
      </w:r>
    </w:p>
    <w:p w:rsidR="0076180F" w:rsidRDefault="0076180F" w:rsidP="0076180F">
      <w:pPr>
        <w:ind w:firstLine="851"/>
        <w:jc w:val="both"/>
      </w:pPr>
      <w:r>
        <w:t>Максимальна кількість балів за цим критерієм не обмежується.</w:t>
      </w:r>
    </w:p>
    <w:p w:rsidR="0076180F" w:rsidRDefault="0076180F" w:rsidP="0076180F">
      <w:pPr>
        <w:pStyle w:val="a3"/>
        <w:numPr>
          <w:ilvl w:val="0"/>
          <w:numId w:val="20"/>
        </w:numPr>
        <w:ind w:firstLine="709"/>
        <w:jc w:val="both"/>
      </w:pPr>
      <w:r>
        <w:t xml:space="preserve">критерій 3.1. передбачає проведення викладачем за свій міжатестаційний період (не раніше, як за </w:t>
      </w:r>
      <w:r w:rsidRPr="0086472A">
        <w:rPr>
          <w:b/>
        </w:rPr>
        <w:t>5 років</w:t>
      </w:r>
      <w:r>
        <w:rPr>
          <w:b/>
        </w:rPr>
        <w:t xml:space="preserve"> </w:t>
      </w:r>
      <w:r w:rsidRPr="0086472A">
        <w:t>перед поданням заяви для присвоєння звання</w:t>
      </w:r>
      <w:r>
        <w:t xml:space="preserve">) не </w:t>
      </w:r>
      <w:r>
        <w:lastRenderedPageBreak/>
        <w:t>менше трьох заходів методичного об’єднання будь-якого рівня. До таких заходів зараховуються ті, які ініційовані викладачем або для яких викладачем була самостійно розроблена тема, програма (план) проведення, запрошені учасники в якості доповідачів. Виконання критерію підтверджується згаданими програмами (планами). За кожен такий захід викладач отримує 5 балів.</w:t>
      </w:r>
    </w:p>
    <w:p w:rsidR="0076180F" w:rsidRDefault="0076180F" w:rsidP="0076180F">
      <w:pPr>
        <w:pStyle w:val="a3"/>
        <w:numPr>
          <w:ilvl w:val="0"/>
          <w:numId w:val="20"/>
        </w:numPr>
        <w:ind w:firstLine="709"/>
        <w:jc w:val="both"/>
      </w:pPr>
      <w:r>
        <w:t xml:space="preserve">критерій 3.2. передбачає проведення педагогічним працівником за свій міжатестаційний період (не раніше, як за </w:t>
      </w:r>
      <w:r w:rsidRPr="0086472A">
        <w:rPr>
          <w:b/>
        </w:rPr>
        <w:t>5 років</w:t>
      </w:r>
      <w:r>
        <w:rPr>
          <w:b/>
        </w:rPr>
        <w:t xml:space="preserve"> </w:t>
      </w:r>
      <w:r w:rsidRPr="0086472A">
        <w:t>перед поданням заяви для присвоєння звання</w:t>
      </w:r>
      <w:r>
        <w:t>) не менше трьох культурно-мистецьких заходів. До таких заходів зараховуються ті, які ініційовані викладачем або для яких викладачем була самостійно розроблена тема, програма, написаний сценарій не нижче загально шкільного рівня або рівня коледжу. До таких заходів також враховуються усі сплановані та організовані культурно-мистецькі заходи за межами закладу, де викладач виступив як основний організатор. Виконання критерію підтверджується афішами, оголошеннями, відгуками, програмами, сценаріями тощо.</w:t>
      </w:r>
    </w:p>
    <w:p w:rsidR="0076180F" w:rsidRDefault="0076180F" w:rsidP="0076180F">
      <w:pPr>
        <w:ind w:firstLine="709"/>
        <w:jc w:val="both"/>
      </w:pPr>
      <w:r>
        <w:t xml:space="preserve">За кожен проведений захід викладач отримує 5 балів. Мінімальна кількість балів за обома критеріями становить </w:t>
      </w:r>
      <w:r w:rsidRPr="00777A91">
        <w:rPr>
          <w:b/>
        </w:rPr>
        <w:t>30 балів</w:t>
      </w:r>
      <w:r>
        <w:t>. Максимальна кількість балів не обмежується.</w:t>
      </w:r>
    </w:p>
    <w:p w:rsidR="0076180F" w:rsidRDefault="0076180F" w:rsidP="0076180F">
      <w:pPr>
        <w:ind w:firstLine="709"/>
        <w:jc w:val="both"/>
      </w:pPr>
      <w:r>
        <w:t xml:space="preserve">Загальна мінімальна сума балів для присвоєння звання «старший викладач» становить </w:t>
      </w:r>
      <w:r w:rsidRPr="0076180F">
        <w:rPr>
          <w:b/>
        </w:rPr>
        <w:t>60 балів</w:t>
      </w:r>
      <w:r>
        <w:t>.</w:t>
      </w:r>
    </w:p>
    <w:sectPr w:rsidR="0076180F">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80F" w:rsidRDefault="0076180F" w:rsidP="0076180F">
      <w:pPr>
        <w:spacing w:after="0" w:line="240" w:lineRule="auto"/>
      </w:pPr>
      <w:r>
        <w:separator/>
      </w:r>
    </w:p>
  </w:endnote>
  <w:endnote w:type="continuationSeparator" w:id="0">
    <w:p w:rsidR="0076180F" w:rsidRDefault="0076180F" w:rsidP="00761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80F" w:rsidRDefault="0076180F" w:rsidP="0076180F">
      <w:pPr>
        <w:spacing w:after="0" w:line="240" w:lineRule="auto"/>
      </w:pPr>
      <w:r>
        <w:separator/>
      </w:r>
    </w:p>
  </w:footnote>
  <w:footnote w:type="continuationSeparator" w:id="0">
    <w:p w:rsidR="0076180F" w:rsidRDefault="0076180F" w:rsidP="007618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80F"/>
    <w:rsid w:val="0076180F"/>
    <w:rsid w:val="00B547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9359"/>
  <w15:chartTrackingRefBased/>
  <w15:docId w15:val="{57A4D35C-93B8-4B72-AD8E-84F52BB1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80F"/>
    <w:rPr>
      <w:rFonts w:ascii="Times New Roman" w:hAnsi="Times New Roman"/>
      <w:sz w:val="28"/>
    </w:rPr>
  </w:style>
  <w:style w:type="paragraph" w:styleId="1">
    <w:name w:val="heading 1"/>
    <w:basedOn w:val="a"/>
    <w:next w:val="a"/>
    <w:link w:val="10"/>
    <w:uiPriority w:val="9"/>
    <w:qFormat/>
    <w:rsid w:val="007618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180F"/>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76180F"/>
    <w:pPr>
      <w:ind w:left="720"/>
      <w:contextualSpacing/>
    </w:pPr>
  </w:style>
  <w:style w:type="table" w:styleId="a4">
    <w:name w:val="Table Grid"/>
    <w:basedOn w:val="a1"/>
    <w:uiPriority w:val="39"/>
    <w:rsid w:val="00761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76180F"/>
    <w:rPr>
      <w:color w:val="0563C1" w:themeColor="hyperlink"/>
      <w:u w:val="single"/>
    </w:rPr>
  </w:style>
  <w:style w:type="paragraph" w:styleId="a6">
    <w:name w:val="footnote text"/>
    <w:basedOn w:val="a"/>
    <w:link w:val="a7"/>
    <w:uiPriority w:val="99"/>
    <w:semiHidden/>
    <w:unhideWhenUsed/>
    <w:rsid w:val="0076180F"/>
    <w:pPr>
      <w:spacing w:after="0" w:line="240" w:lineRule="auto"/>
    </w:pPr>
    <w:rPr>
      <w:sz w:val="20"/>
      <w:szCs w:val="20"/>
    </w:rPr>
  </w:style>
  <w:style w:type="character" w:customStyle="1" w:styleId="a7">
    <w:name w:val="Текст виноски Знак"/>
    <w:basedOn w:val="a0"/>
    <w:link w:val="a6"/>
    <w:uiPriority w:val="99"/>
    <w:semiHidden/>
    <w:rsid w:val="0076180F"/>
    <w:rPr>
      <w:rFonts w:ascii="Times New Roman" w:hAnsi="Times New Roman"/>
      <w:sz w:val="20"/>
      <w:szCs w:val="20"/>
    </w:rPr>
  </w:style>
  <w:style w:type="character" w:styleId="a8">
    <w:name w:val="footnote reference"/>
    <w:basedOn w:val="a0"/>
    <w:uiPriority w:val="99"/>
    <w:semiHidden/>
    <w:unhideWhenUsed/>
    <w:rsid w:val="0076180F"/>
    <w:rPr>
      <w:vertAlign w:val="superscript"/>
    </w:rPr>
  </w:style>
  <w:style w:type="paragraph" w:styleId="a9">
    <w:name w:val="Intense Quote"/>
    <w:basedOn w:val="a"/>
    <w:next w:val="a"/>
    <w:link w:val="aa"/>
    <w:uiPriority w:val="30"/>
    <w:qFormat/>
    <w:rsid w:val="0076180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76180F"/>
    <w:rPr>
      <w:rFonts w:ascii="Times New Roman" w:hAnsi="Times New Roman"/>
      <w:i/>
      <w:iCs/>
      <w:color w:val="5B9BD5" w:themeColor="accent1"/>
      <w:sz w:val="28"/>
    </w:rPr>
  </w:style>
  <w:style w:type="paragraph" w:styleId="ab">
    <w:name w:val="Balloon Text"/>
    <w:basedOn w:val="a"/>
    <w:link w:val="ac"/>
    <w:uiPriority w:val="99"/>
    <w:semiHidden/>
    <w:unhideWhenUsed/>
    <w:rsid w:val="0076180F"/>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76180F"/>
    <w:rPr>
      <w:rFonts w:ascii="Segoe UI" w:hAnsi="Segoe UI" w:cs="Segoe UI"/>
      <w:sz w:val="18"/>
      <w:szCs w:val="18"/>
    </w:rPr>
  </w:style>
  <w:style w:type="paragraph" w:styleId="ad">
    <w:name w:val="header"/>
    <w:basedOn w:val="a"/>
    <w:link w:val="ae"/>
    <w:uiPriority w:val="99"/>
    <w:unhideWhenUsed/>
    <w:rsid w:val="0076180F"/>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76180F"/>
    <w:rPr>
      <w:rFonts w:ascii="Times New Roman" w:hAnsi="Times New Roman"/>
      <w:sz w:val="28"/>
    </w:rPr>
  </w:style>
  <w:style w:type="paragraph" w:styleId="af">
    <w:name w:val="footer"/>
    <w:basedOn w:val="a"/>
    <w:link w:val="af0"/>
    <w:uiPriority w:val="99"/>
    <w:unhideWhenUsed/>
    <w:rsid w:val="0076180F"/>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76180F"/>
    <w:rPr>
      <w:rFonts w:ascii="Times New Roman" w:hAnsi="Times New Roman"/>
      <w:sz w:val="28"/>
    </w:rPr>
  </w:style>
  <w:style w:type="paragraph" w:customStyle="1" w:styleId="tj">
    <w:name w:val="tj"/>
    <w:basedOn w:val="a"/>
    <w:rsid w:val="0076180F"/>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76180F"/>
    <w:rPr>
      <w:sz w:val="16"/>
      <w:szCs w:val="16"/>
    </w:rPr>
  </w:style>
  <w:style w:type="paragraph" w:styleId="af2">
    <w:name w:val="annotation text"/>
    <w:basedOn w:val="a"/>
    <w:link w:val="af3"/>
    <w:uiPriority w:val="99"/>
    <w:semiHidden/>
    <w:unhideWhenUsed/>
    <w:rsid w:val="0076180F"/>
    <w:pPr>
      <w:spacing w:line="240" w:lineRule="auto"/>
    </w:pPr>
    <w:rPr>
      <w:sz w:val="20"/>
      <w:szCs w:val="20"/>
    </w:rPr>
  </w:style>
  <w:style w:type="character" w:customStyle="1" w:styleId="af3">
    <w:name w:val="Текст примітки Знак"/>
    <w:basedOn w:val="a0"/>
    <w:link w:val="af2"/>
    <w:uiPriority w:val="99"/>
    <w:semiHidden/>
    <w:rsid w:val="0076180F"/>
    <w:rPr>
      <w:rFonts w:ascii="Times New Roman" w:hAnsi="Times New Roman"/>
      <w:sz w:val="20"/>
      <w:szCs w:val="20"/>
    </w:rPr>
  </w:style>
  <w:style w:type="paragraph" w:styleId="af4">
    <w:name w:val="annotation subject"/>
    <w:basedOn w:val="af2"/>
    <w:next w:val="af2"/>
    <w:link w:val="af5"/>
    <w:uiPriority w:val="99"/>
    <w:semiHidden/>
    <w:unhideWhenUsed/>
    <w:rsid w:val="0076180F"/>
    <w:rPr>
      <w:b/>
      <w:bCs/>
    </w:rPr>
  </w:style>
  <w:style w:type="character" w:customStyle="1" w:styleId="af5">
    <w:name w:val="Тема примітки Знак"/>
    <w:basedOn w:val="af3"/>
    <w:link w:val="af4"/>
    <w:uiPriority w:val="99"/>
    <w:semiHidden/>
    <w:rsid w:val="0076180F"/>
    <w:rPr>
      <w:rFonts w:ascii="Times New Roman" w:hAnsi="Times New Roman"/>
      <w:b/>
      <w:bCs/>
      <w:sz w:val="20"/>
      <w:szCs w:val="20"/>
    </w:rPr>
  </w:style>
  <w:style w:type="character" w:styleId="af6">
    <w:name w:val="FollowedHyperlink"/>
    <w:basedOn w:val="a0"/>
    <w:uiPriority w:val="99"/>
    <w:semiHidden/>
    <w:unhideWhenUsed/>
    <w:rsid w:val="0076180F"/>
    <w:rPr>
      <w:color w:val="954F72" w:themeColor="followedHyperlink"/>
      <w:u w:val="single"/>
    </w:rPr>
  </w:style>
  <w:style w:type="character" w:customStyle="1" w:styleId="rvts9">
    <w:name w:val="rvts9"/>
    <w:basedOn w:val="a0"/>
    <w:rsid w:val="0076180F"/>
  </w:style>
  <w:style w:type="character" w:styleId="af7">
    <w:name w:val="Strong"/>
    <w:basedOn w:val="a0"/>
    <w:uiPriority w:val="22"/>
    <w:qFormat/>
    <w:rsid w:val="0076180F"/>
    <w:rPr>
      <w:b/>
      <w:bCs/>
    </w:rPr>
  </w:style>
  <w:style w:type="paragraph" w:styleId="af8">
    <w:name w:val="Normal (Web)"/>
    <w:basedOn w:val="a"/>
    <w:uiPriority w:val="99"/>
    <w:semiHidden/>
    <w:unhideWhenUsed/>
    <w:rsid w:val="0076180F"/>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76180F"/>
    <w:rPr>
      <w:i/>
      <w:iCs/>
    </w:rPr>
  </w:style>
  <w:style w:type="paragraph" w:styleId="afa">
    <w:name w:val="Revision"/>
    <w:hidden/>
    <w:uiPriority w:val="99"/>
    <w:semiHidden/>
    <w:rsid w:val="0076180F"/>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10387</Words>
  <Characters>5922</Characters>
  <Application>Microsoft Office Word</Application>
  <DocSecurity>0</DocSecurity>
  <Lines>49</Lines>
  <Paragraphs>32</Paragraphs>
  <ScaleCrop>false</ScaleCrop>
  <Company>diakov.net</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1</cp:revision>
  <dcterms:created xsi:type="dcterms:W3CDTF">2019-03-27T10:15:00Z</dcterms:created>
  <dcterms:modified xsi:type="dcterms:W3CDTF">2019-03-27T10:23:00Z</dcterms:modified>
</cp:coreProperties>
</file>